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5D38B">
      <w:pPr>
        <w:pStyle w:val="2"/>
      </w:pPr>
      <w:bookmarkStart w:id="0" w:name="_heading=h.sa0f9gedp8gs" w:colFirst="0" w:colLast="0"/>
      <w:bookmarkEnd w:id="0"/>
      <w:bookmarkStart w:id="1" w:name="_Toc234049502"/>
      <w:r>
        <w:t>DAFTAR PUSTAKA</w:t>
      </w:r>
      <w:bookmarkEnd w:id="1"/>
    </w:p>
    <w:p w14:paraId="6109EAED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A3147D9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Afriani, et al. (2019). Kekurangan metode Jarimatika dalam pembelajaran matematika. Jurnal Pendidikan Matematika.</w:t>
      </w:r>
    </w:p>
    <w:p w14:paraId="2F9E2D32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Alufiyah, et al. (2025). Kombinasi metode Jarimatika dengan model Problem Based Learning (PBL) untuk meningkatkan kemampuan berhitung perkalian siswa kelas 3 SD. Jurnal Pendidikan Dasar.</w:t>
      </w:r>
    </w:p>
    <w:p w14:paraId="62389713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Ananda, et al. (2025). Analysis of the Jarimatika Method on the Ability to Count on Multiplication Material at the Intan Baiduri Tutoring Studio. JUPE: Jurnal Pendidikan Mandala, 10(1), 369–377.</w:t>
      </w:r>
    </w:p>
    <w:p w14:paraId="3008B1C8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Anggraeni, et al. (2025). Growing the Concept of Multiplication at Blabak 3 Primary School: Exploratory Study. International Journal of Research and Review, 12(1), 101–110.</w:t>
      </w:r>
    </w:p>
    <w:p w14:paraId="5899257D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Apriani, et al. (2023). Peningkatan kemampuan berhitung perkalian siswa kelas rendah dengan metode Jarimatika. Jurnal Pendidikan Matematika, (hal. 1533–1534).</w:t>
      </w:r>
    </w:p>
    <w:p w14:paraId="0640127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Astini, &amp; Purwati. (2020). Pembelajaran matematika pada usia sekolah dasar: Karakteristik dan pendekatan. (hal. 3).</w:t>
      </w:r>
    </w:p>
    <w:p w14:paraId="631121D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Braun, V., &amp; Clarke, V. (2021). Thematic analysis: A practical guide. SAGE Publications.</w:t>
      </w:r>
    </w:p>
    <w:p w14:paraId="234C214E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Bruner, J. S. (1966). Toward a theory of instruction. Harvard University Press.</w:t>
      </w:r>
    </w:p>
    <w:p w14:paraId="3AA66BE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Creswell, J. W., &amp; Poth, C. N. (2024). Qualitative inquiry and research design: Choosing among five approaches (5th ed.). SAGE Publications.</w:t>
      </w:r>
    </w:p>
    <w:p w14:paraId="1D864A19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Damayanti, et al. (2024). Sosialisasi dan Pelatihan Metode Jarimatika untuk Meningkatkan Kemampuan Numerasi Siswa Sekolah Dasar. Jurnal Pengabdian Masyarakat, 4(5), 490–495.</w:t>
      </w:r>
    </w:p>
    <w:p w14:paraId="43D55801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Denzin, N. K. (2017). The research act: A theoretical introduction to sociological methods. Routledge.</w:t>
      </w:r>
    </w:p>
    <w:p w14:paraId="6A9DFDAB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Dewi, et al. (2020). Pengaruh metode Jarimatika terhadap kemampuan berhitung perkalian siswa kelas IV sekolah dasar. (hal. 80–84).</w:t>
      </w:r>
    </w:p>
    <w:p w14:paraId="4A198B1F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Flick, U. (2018). An introduction to qualitative research (6th ed.). SAGE Publications.</w:t>
      </w:r>
    </w:p>
    <w:p w14:paraId="50FB03B8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Himmah, et al. (2021). Efektivitas metode Jarimatika dalam meningkatkan kemampuan berhitung perkalian siswa. (hal. 59).</w:t>
      </w:r>
    </w:p>
    <w:p w14:paraId="48CA936B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Juardi, (2023). Konsep Pembelajaran Matematika Sekolah Dasar Berlandaskan Teori Kognitif Jean Piaget</w:t>
      </w:r>
    </w:p>
    <w:p w14:paraId="1E86471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Kemendikbudristek. (2022). Capaian Pembelajaran Matematika Kurikulum Merdeka Fase C. Kementerian Pendidikan, Kebudayaan, Riset, dan Teknologi Republik Indonesia.</w:t>
      </w:r>
    </w:p>
    <w:p w14:paraId="20620151">
      <w:pPr>
        <w:spacing w:after="1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Lincoln, Y. S., &amp; Guba, E. G. (1985). Naturalistic inquiry. SAGE Publications.</w:t>
      </w:r>
    </w:p>
    <w:p w14:paraId="6AD95099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Merriam, S. B., &amp; Tisdell, E. J. (2016). Qualitative research: A guide to design and implementation (4th ed.). Jossey-Bass.</w:t>
      </w:r>
    </w:p>
    <w:p w14:paraId="2DF5E50F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Novitasari, &amp; Herwin. (2023). How do Teachers Enhance Elementary School Students’ Numeracy Through the Integration of Singing and Jarimatika Methods? Jurnal Penelitian Pendidikan, 15(1), 63–72.</w:t>
      </w:r>
    </w:p>
    <w:p w14:paraId="4D614471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Nurmaulani, et al. (2022). Jarimatika sebagai metode konkret dalam pembelajaran perkalian di sekolah dasar. (hal. 77).</w:t>
      </w:r>
    </w:p>
    <w:p w14:paraId="278B94A5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Patton, M. Q. (2015). Qualitative research &amp; evaluation methods (4th ed.). SAGE Publications.</w:t>
      </w:r>
    </w:p>
    <w:p w14:paraId="30D23F81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Pebrianti, et al. (2023). Efektivitas metode Jarimatika terhadap kemampuan dasar berhitung siswa.</w:t>
      </w:r>
    </w:p>
    <w:p w14:paraId="0CDB0F3C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Piaget, J. (1952). The origins of intelligence in children. International Universities Press.</w:t>
      </w:r>
    </w:p>
    <w:p w14:paraId="4AE41C54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Purwanti, &amp; Khoiriyah. (2020). The Effectiveness of Jarimatika Methods with Tapertis Media on Students’ Multiplication Concept Understanding. Jurnal Penelitian dan Pengkajian Ilmu Pendidikan: e-Saintika, 4(3), 332–342.</w:t>
      </w:r>
    </w:p>
    <w:p w14:paraId="2C1FB0D0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Rohmah, et al. (2023). Implementation of Jarimatika Method on The Material of Multiple and Division. EDUTEC: Journal of Education And Technology, 6(3), 581–589.</w:t>
      </w:r>
    </w:p>
    <w:p w14:paraId="56CEDD6C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Ruqoyyah, et al. (2020). Indikator pemahaman konsep matematis dalam pembelajaran matematika.</w:t>
      </w:r>
    </w:p>
    <w:p w14:paraId="59116B79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Skemp, R. R. (1976). Relational understanding and instrumental understanding. Mathematics Teaching, 77, 20–26.</w:t>
      </w:r>
    </w:p>
    <w:p w14:paraId="0C54E8BC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Stake, R. E. (1995). The art of case study research. SAGE Publications.</w:t>
      </w:r>
    </w:p>
    <w:p w14:paraId="30713DBA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Sudrajat. (2022). Tujuan dan pemahaman konsep dalam pembelajaran matematika sekolah dasar. (hal. 46–47).</w:t>
      </w:r>
    </w:p>
    <w:p w14:paraId="0359E2B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Sugiyono. (2021). Metode penelitian kuantitatif, kualitatif, dan R&amp;D. Alfabeta.</w:t>
      </w:r>
    </w:p>
    <w:p w14:paraId="2A5B274D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Utomo, &amp; Huda. (2020). Pemahaman instrumental dan relasional dalam pembelajaran matematika.</w:t>
      </w:r>
    </w:p>
    <w:p w14:paraId="05FF7DE2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Wafiroh, &amp; A’yun. (2023). Analysis of the Application of Jarimatika Learning Media in Mathematics Subjects at Elementary School. Indonesian Journal of Basic Education, 6(2), 140–146.</w:t>
      </w:r>
    </w:p>
    <w:p w14:paraId="37141137">
      <w:pPr>
        <w:spacing w:after="120"/>
        <w:ind w:left="720" w:hanging="72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Widyanengrum, et al. (2023). Improving Counting Skills Assisted by The Jarimatika Method in Fifth Grade Elementary School Students. Indonesian Journal of Mathematics and Natural Science Education, 4(2), 95–107.</w:t>
      </w:r>
    </w:p>
    <w:p w14:paraId="3A3763EE">
      <w:pPr>
        <w:spacing w:after="120"/>
        <w:ind w:left="720" w:hanging="720"/>
        <w:jc w:val="both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Yin, R. K. (2018). Case study research and applications: Design and methods (7th ed.). SAGE Publications.</w:t>
      </w:r>
      <w:bookmarkStart w:id="2" w:name="_GoBack"/>
      <w:bookmarkEnd w:id="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2268" w:right="1701" w:bottom="1701" w:left="2268" w:header="1134" w:footer="1134" w:gutter="0"/>
      <w:pgNumType w:start="87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FB47C206-535C-46B5-AA7F-CF47EB75E58A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D99A99CF-D1DF-4516-B3E6-14F1AFAEB38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2A6AC727-F74D-4036-915C-E1FD1AAE661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A9285096-BCFD-4354-ADA0-B03AC5ABBE96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5" w:fontKey="{0B2747CD-566C-44B8-B08B-152B6B870A52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6" w:fontKey="{B2440C86-6BB8-4E79-9884-CE24550815C2}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7" w:fontKey="{BD7E9FF3-491A-4CA6-84E6-7D423E3DA7D3}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rd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8CC53CEF-0DAC-43F1-89BD-AB38A0F9CF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D5C91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22B2E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9478C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2512550"/>
      <w:docPartObj>
        <w:docPartGallery w:val="AutoText"/>
      </w:docPartObj>
    </w:sdtPr>
    <w:sdtContent>
      <w:p w14:paraId="06D87175">
        <w:pPr>
          <w:pStyle w:val="1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BC1B6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5C160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BFF3F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hideSpellingErrors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B7"/>
    <w:rsid w:val="00012E66"/>
    <w:rsid w:val="00026063"/>
    <w:rsid w:val="00040C3A"/>
    <w:rsid w:val="00071F17"/>
    <w:rsid w:val="000A68CA"/>
    <w:rsid w:val="000D3F58"/>
    <w:rsid w:val="000E2484"/>
    <w:rsid w:val="00115553"/>
    <w:rsid w:val="00147F48"/>
    <w:rsid w:val="00166C32"/>
    <w:rsid w:val="0017178F"/>
    <w:rsid w:val="00187E41"/>
    <w:rsid w:val="001A5EC4"/>
    <w:rsid w:val="001B1EB7"/>
    <w:rsid w:val="001C0C31"/>
    <w:rsid w:val="001E27ED"/>
    <w:rsid w:val="001F70C4"/>
    <w:rsid w:val="00207B1E"/>
    <w:rsid w:val="00217E74"/>
    <w:rsid w:val="00224A99"/>
    <w:rsid w:val="00225E59"/>
    <w:rsid w:val="00256B46"/>
    <w:rsid w:val="002A7F34"/>
    <w:rsid w:val="002B6A18"/>
    <w:rsid w:val="002C1E06"/>
    <w:rsid w:val="00312C87"/>
    <w:rsid w:val="00312CAA"/>
    <w:rsid w:val="00356DE9"/>
    <w:rsid w:val="00360A1F"/>
    <w:rsid w:val="00367053"/>
    <w:rsid w:val="00373766"/>
    <w:rsid w:val="0039360A"/>
    <w:rsid w:val="00394DBC"/>
    <w:rsid w:val="0039649F"/>
    <w:rsid w:val="003B6B92"/>
    <w:rsid w:val="003E0391"/>
    <w:rsid w:val="003F1698"/>
    <w:rsid w:val="00422637"/>
    <w:rsid w:val="004451F7"/>
    <w:rsid w:val="00461C18"/>
    <w:rsid w:val="0048571E"/>
    <w:rsid w:val="004A2547"/>
    <w:rsid w:val="004B2EEC"/>
    <w:rsid w:val="004B3EBB"/>
    <w:rsid w:val="004C62F8"/>
    <w:rsid w:val="004E502D"/>
    <w:rsid w:val="00513FD2"/>
    <w:rsid w:val="005453E1"/>
    <w:rsid w:val="00574EAF"/>
    <w:rsid w:val="005B4C60"/>
    <w:rsid w:val="005D5EA3"/>
    <w:rsid w:val="005F0E4B"/>
    <w:rsid w:val="005F5EBF"/>
    <w:rsid w:val="006243AD"/>
    <w:rsid w:val="00630DCD"/>
    <w:rsid w:val="0063126F"/>
    <w:rsid w:val="00641658"/>
    <w:rsid w:val="00645E8A"/>
    <w:rsid w:val="00675F23"/>
    <w:rsid w:val="006C0864"/>
    <w:rsid w:val="006E3311"/>
    <w:rsid w:val="007010FE"/>
    <w:rsid w:val="0070796E"/>
    <w:rsid w:val="007542A2"/>
    <w:rsid w:val="007645A6"/>
    <w:rsid w:val="007650E3"/>
    <w:rsid w:val="00765355"/>
    <w:rsid w:val="00776130"/>
    <w:rsid w:val="00797E8E"/>
    <w:rsid w:val="007C4AD4"/>
    <w:rsid w:val="007F57CB"/>
    <w:rsid w:val="008255AA"/>
    <w:rsid w:val="008328B3"/>
    <w:rsid w:val="0086145C"/>
    <w:rsid w:val="008868B2"/>
    <w:rsid w:val="008901A0"/>
    <w:rsid w:val="008912E3"/>
    <w:rsid w:val="008E1381"/>
    <w:rsid w:val="0090115B"/>
    <w:rsid w:val="00915750"/>
    <w:rsid w:val="00957EFE"/>
    <w:rsid w:val="0099268D"/>
    <w:rsid w:val="00992EC6"/>
    <w:rsid w:val="009A4E07"/>
    <w:rsid w:val="009C38A2"/>
    <w:rsid w:val="009C7C2A"/>
    <w:rsid w:val="00A023A0"/>
    <w:rsid w:val="00A12C56"/>
    <w:rsid w:val="00A20993"/>
    <w:rsid w:val="00A51B24"/>
    <w:rsid w:val="00A57CB8"/>
    <w:rsid w:val="00A72BE5"/>
    <w:rsid w:val="00A74D9F"/>
    <w:rsid w:val="00A802D8"/>
    <w:rsid w:val="00A81B3A"/>
    <w:rsid w:val="00A940E9"/>
    <w:rsid w:val="00B0180A"/>
    <w:rsid w:val="00B02749"/>
    <w:rsid w:val="00B13E85"/>
    <w:rsid w:val="00B17D27"/>
    <w:rsid w:val="00B27545"/>
    <w:rsid w:val="00B3154E"/>
    <w:rsid w:val="00B40998"/>
    <w:rsid w:val="00B42308"/>
    <w:rsid w:val="00B60712"/>
    <w:rsid w:val="00B84556"/>
    <w:rsid w:val="00B944ED"/>
    <w:rsid w:val="00C15979"/>
    <w:rsid w:val="00C54482"/>
    <w:rsid w:val="00C6273F"/>
    <w:rsid w:val="00C75CC4"/>
    <w:rsid w:val="00C96905"/>
    <w:rsid w:val="00CB2CF6"/>
    <w:rsid w:val="00CB3599"/>
    <w:rsid w:val="00CC16AC"/>
    <w:rsid w:val="00CE1C13"/>
    <w:rsid w:val="00CF69F3"/>
    <w:rsid w:val="00D16BF0"/>
    <w:rsid w:val="00D60BB5"/>
    <w:rsid w:val="00D910EB"/>
    <w:rsid w:val="00D949AC"/>
    <w:rsid w:val="00DA6551"/>
    <w:rsid w:val="00DB79F4"/>
    <w:rsid w:val="00DF2717"/>
    <w:rsid w:val="00E06E8F"/>
    <w:rsid w:val="00E14272"/>
    <w:rsid w:val="00E44489"/>
    <w:rsid w:val="00E66228"/>
    <w:rsid w:val="00E7291C"/>
    <w:rsid w:val="00EA68EB"/>
    <w:rsid w:val="00EB2916"/>
    <w:rsid w:val="00EB65B9"/>
    <w:rsid w:val="00EC75AA"/>
    <w:rsid w:val="00F1380A"/>
    <w:rsid w:val="00F2433A"/>
    <w:rsid w:val="00F75219"/>
    <w:rsid w:val="00F93B5F"/>
    <w:rsid w:val="00FB3A17"/>
    <w:rsid w:val="00FE0629"/>
    <w:rsid w:val="00FF1352"/>
    <w:rsid w:val="00FF78A6"/>
    <w:rsid w:val="6A04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/>
      <w:jc w:val="center"/>
      <w:outlineLvl w:val="0"/>
    </w:pPr>
    <w:rPr>
      <w:rFonts w:eastAsia="Calibri" w:cs="Calibri"/>
      <w:b/>
      <w:szCs w:val="32"/>
    </w:rPr>
  </w:style>
  <w:style w:type="paragraph" w:styleId="3">
    <w:name w:val="heading 2"/>
    <w:basedOn w:val="1"/>
    <w:next w:val="1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b/>
      <w:bCs/>
      <w:color w:val="00000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40"/>
      <w:outlineLvl w:val="2"/>
    </w:pPr>
    <w:rPr>
      <w:rFonts w:eastAsia="Calibri" w:cs="Calibri"/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40" w:after="40"/>
      <w:outlineLvl w:val="3"/>
    </w:pPr>
    <w:rPr>
      <w:b/>
      <w:bCs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49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47"/>
    <w:semiHidden/>
    <w:unhideWhenUsed/>
    <w:qFormat/>
    <w:uiPriority w:val="99"/>
    <w:rPr>
      <w:sz w:val="20"/>
      <w:szCs w:val="20"/>
    </w:rPr>
  </w:style>
  <w:style w:type="paragraph" w:styleId="13">
    <w:name w:val="annotation subject"/>
    <w:basedOn w:val="12"/>
    <w:next w:val="12"/>
    <w:link w:val="48"/>
    <w:semiHidden/>
    <w:unhideWhenUsed/>
    <w:qFormat/>
    <w:uiPriority w:val="99"/>
    <w:rPr>
      <w:b/>
      <w:bCs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513"/>
        <w:tab w:val="right" w:pos="9026"/>
      </w:tabs>
    </w:p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513"/>
        <w:tab w:val="right" w:pos="9026"/>
      </w:tabs>
    </w:pPr>
  </w:style>
  <w:style w:type="character" w:styleId="16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val="zh-CN"/>
    </w:rPr>
  </w:style>
  <w:style w:type="character" w:styleId="18">
    <w:name w:val="Strong"/>
    <w:basedOn w:val="8"/>
    <w:qFormat/>
    <w:uiPriority w:val="22"/>
    <w:rPr>
      <w:b/>
      <w:bCs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2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bCs/>
      <w:sz w:val="72"/>
      <w:szCs w:val="72"/>
    </w:rPr>
  </w:style>
  <w:style w:type="paragraph" w:styleId="22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23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paragraph" w:styleId="24">
    <w:name w:val="toc 3"/>
    <w:basedOn w:val="1"/>
    <w:next w:val="1"/>
    <w:autoRedefine/>
    <w:unhideWhenUsed/>
    <w:qFormat/>
    <w:uiPriority w:val="39"/>
    <w:pPr>
      <w:spacing w:after="100"/>
      <w:ind w:left="480"/>
    </w:pPr>
  </w:style>
  <w:style w:type="paragraph" w:styleId="25">
    <w:name w:val="toc 4"/>
    <w:basedOn w:val="1"/>
    <w:next w:val="1"/>
    <w:autoRedefine/>
    <w:unhideWhenUsed/>
    <w:qFormat/>
    <w:uiPriority w:val="39"/>
    <w:pPr>
      <w:spacing w:after="100"/>
      <w:ind w:left="720"/>
    </w:pPr>
  </w:style>
  <w:style w:type="paragraph" w:styleId="26">
    <w:name w:val="toc 5"/>
    <w:basedOn w:val="1"/>
    <w:next w:val="1"/>
    <w:autoRedefine/>
    <w:unhideWhenUsed/>
    <w:qFormat/>
    <w:uiPriority w:val="39"/>
    <w:pPr>
      <w:spacing w:after="100" w:line="278" w:lineRule="auto"/>
      <w:ind w:left="960"/>
    </w:pPr>
    <w:rPr>
      <w:rFonts w:asciiTheme="minorHAnsi" w:hAnsiTheme="minorHAnsi" w:eastAsiaTheme="minorEastAsia" w:cstheme="minorBidi"/>
      <w:kern w:val="2"/>
      <w:lang w:val="zh-CN"/>
      <w14:ligatures w14:val="standardContextual"/>
    </w:rPr>
  </w:style>
  <w:style w:type="paragraph" w:styleId="27">
    <w:name w:val="toc 6"/>
    <w:basedOn w:val="1"/>
    <w:next w:val="1"/>
    <w:autoRedefine/>
    <w:unhideWhenUsed/>
    <w:qFormat/>
    <w:uiPriority w:val="39"/>
    <w:pPr>
      <w:spacing w:after="100" w:line="278" w:lineRule="auto"/>
      <w:ind w:left="1200"/>
    </w:pPr>
    <w:rPr>
      <w:rFonts w:asciiTheme="minorHAnsi" w:hAnsiTheme="minorHAnsi" w:eastAsiaTheme="minorEastAsia" w:cstheme="minorBidi"/>
      <w:kern w:val="2"/>
      <w:lang w:val="zh-CN"/>
      <w14:ligatures w14:val="standardContextual"/>
    </w:rPr>
  </w:style>
  <w:style w:type="paragraph" w:styleId="28">
    <w:name w:val="toc 7"/>
    <w:basedOn w:val="1"/>
    <w:next w:val="1"/>
    <w:autoRedefine/>
    <w:unhideWhenUsed/>
    <w:qFormat/>
    <w:uiPriority w:val="39"/>
    <w:pPr>
      <w:spacing w:after="100" w:line="278" w:lineRule="auto"/>
      <w:ind w:left="1440"/>
    </w:pPr>
    <w:rPr>
      <w:rFonts w:asciiTheme="minorHAnsi" w:hAnsiTheme="minorHAnsi" w:eastAsiaTheme="minorEastAsia" w:cstheme="minorBidi"/>
      <w:kern w:val="2"/>
      <w:lang w:val="zh-CN"/>
      <w14:ligatures w14:val="standardContextual"/>
    </w:rPr>
  </w:style>
  <w:style w:type="paragraph" w:styleId="29">
    <w:name w:val="toc 8"/>
    <w:basedOn w:val="1"/>
    <w:next w:val="1"/>
    <w:autoRedefine/>
    <w:unhideWhenUsed/>
    <w:qFormat/>
    <w:uiPriority w:val="39"/>
    <w:pPr>
      <w:spacing w:after="100" w:line="278" w:lineRule="auto"/>
      <w:ind w:left="1680"/>
    </w:pPr>
    <w:rPr>
      <w:rFonts w:asciiTheme="minorHAnsi" w:hAnsiTheme="minorHAnsi" w:eastAsiaTheme="minorEastAsia" w:cstheme="minorBidi"/>
      <w:kern w:val="2"/>
      <w:lang w:val="zh-CN"/>
      <w14:ligatures w14:val="standardContextual"/>
    </w:rPr>
  </w:style>
  <w:style w:type="paragraph" w:styleId="30">
    <w:name w:val="toc 9"/>
    <w:basedOn w:val="1"/>
    <w:next w:val="1"/>
    <w:autoRedefine/>
    <w:unhideWhenUsed/>
    <w:qFormat/>
    <w:uiPriority w:val="39"/>
    <w:pPr>
      <w:spacing w:after="100" w:line="278" w:lineRule="auto"/>
      <w:ind w:left="1920"/>
    </w:pPr>
    <w:rPr>
      <w:rFonts w:asciiTheme="minorHAnsi" w:hAnsiTheme="minorHAnsi" w:eastAsiaTheme="minorEastAsia" w:cstheme="minorBidi"/>
      <w:kern w:val="2"/>
      <w:lang w:val="zh-CN"/>
      <w14:ligatures w14:val="standardContextual"/>
    </w:rPr>
  </w:style>
  <w:style w:type="table" w:customStyle="1" w:styleId="31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12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3">
    <w:name w:val="_Style 13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4">
    <w:name w:val="_Style 14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5">
    <w:name w:val="_Style 15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6">
    <w:name w:val="_Style 16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7">
    <w:name w:val="_Style 17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8">
    <w:name w:val="_Style 18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39">
    <w:name w:val="_Style 19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40">
    <w:name w:val="_Style 20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41">
    <w:name w:val="_Style 21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42">
    <w:name w:val="_Style 22"/>
    <w:basedOn w:val="31"/>
    <w:qFormat/>
    <w:uiPriority w:val="0"/>
    <w:tblPr>
      <w:tblCellMar>
        <w:top w:w="0" w:type="dxa"/>
        <w:bottom w:w="0" w:type="dxa"/>
      </w:tblCellMar>
    </w:tblPr>
  </w:style>
  <w:style w:type="table" w:customStyle="1" w:styleId="43">
    <w:name w:val="_Style 23"/>
    <w:basedOn w:val="31"/>
    <w:qFormat/>
    <w:uiPriority w:val="0"/>
    <w:tblPr>
      <w:tblCellMar>
        <w:top w:w="0" w:type="dxa"/>
        <w:bottom w:w="0" w:type="dxa"/>
      </w:tblCellMar>
    </w:tblPr>
  </w:style>
  <w:style w:type="character" w:customStyle="1" w:styleId="44">
    <w:name w:val="Header Char"/>
    <w:basedOn w:val="8"/>
    <w:link w:val="15"/>
    <w:qFormat/>
    <w:uiPriority w:val="99"/>
  </w:style>
  <w:style w:type="character" w:customStyle="1" w:styleId="45">
    <w:name w:val="Footer Char"/>
    <w:basedOn w:val="8"/>
    <w:link w:val="14"/>
    <w:qFormat/>
    <w:uiPriority w:val="99"/>
  </w:style>
  <w:style w:type="paragraph" w:styleId="46">
    <w:name w:val="List Paragraph"/>
    <w:basedOn w:val="1"/>
    <w:qFormat/>
    <w:uiPriority w:val="0"/>
    <w:pPr>
      <w:ind w:left="720"/>
      <w:contextualSpacing/>
    </w:pPr>
  </w:style>
  <w:style w:type="character" w:customStyle="1" w:styleId="47">
    <w:name w:val="Comment Text Char"/>
    <w:basedOn w:val="8"/>
    <w:link w:val="12"/>
    <w:semiHidden/>
    <w:qFormat/>
    <w:uiPriority w:val="99"/>
    <w:rPr>
      <w:sz w:val="20"/>
      <w:szCs w:val="20"/>
    </w:rPr>
  </w:style>
  <w:style w:type="character" w:customStyle="1" w:styleId="48">
    <w:name w:val="Comment Subject Char"/>
    <w:basedOn w:val="47"/>
    <w:link w:val="13"/>
    <w:semiHidden/>
    <w:qFormat/>
    <w:uiPriority w:val="99"/>
    <w:rPr>
      <w:b/>
      <w:bCs/>
      <w:sz w:val="20"/>
      <w:szCs w:val="20"/>
    </w:rPr>
  </w:style>
  <w:style w:type="character" w:customStyle="1" w:styleId="49">
    <w:name w:val="Balloon Text Ch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5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pSPZuOWS7WPR43apadkOiLWQg==">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7FB52522-9C4B-4C32-94EE-73B48989C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26741</Words>
  <Characters>177890</Characters>
  <Lines>1497</Lines>
  <Paragraphs>421</Paragraphs>
  <TotalTime>1584</TotalTime>
  <ScaleCrop>false</ScaleCrop>
  <LinksUpToDate>false</LinksUpToDate>
  <CharactersWithSpaces>203163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2026-05-26T06:12:00Z</dcterms:created>
  <dc:creator>Melani Triana</dc:creator>
  <cp:lastModifiedBy>hp</cp:lastModifiedBy>
  <cp:lastPrinted>2026-06-04T00:15:00Z</cp:lastPrinted>
  <dcterms:modified xsi:type="dcterms:W3CDTF">2026-09-10T11:09:17Z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eyJoZGlkIjoiOTBiYWJiNmVmZjA4NmYxOTkwNTY0NjU3YzAyNjgxZWEifQ==</vt:lpwstr>
  </property>
  <property fmtid="{D5CDD505-2E9C-101B-9397-08002B2CF9AE}" pid="3" name="KSOProductBuildVer">
    <vt:lpwstr>1033-12.1.0.28485</vt:lpwstr>
  </property>
  <property fmtid="{D5CDD505-2E9C-101B-9397-08002B2CF9AE}" pid="4" name="ICV">
    <vt:lpwstr>117F998B2CBB47C4B0B66A8B85975EED_12</vt:lpwstr>
  </property>
</Properties>
</file>