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7FAA1F">
      <w:pPr>
        <w:pStyle w:val="2"/>
      </w:pPr>
      <w:bookmarkStart w:id="0" w:name="_Toc234049497"/>
      <w:r>
        <w:t>BAB V</w:t>
      </w:r>
      <w:bookmarkEnd w:id="0"/>
    </w:p>
    <w:p w14:paraId="6BAE63A4">
      <w:pPr>
        <w:pStyle w:val="2"/>
      </w:pPr>
      <w:bookmarkStart w:id="1" w:name="_Toc234049498"/>
      <w:r>
        <w:t>SIMPULAN DAN SARAN</w:t>
      </w:r>
      <w:bookmarkEnd w:id="1"/>
    </w:p>
    <w:p w14:paraId="1994F37F"/>
    <w:p w14:paraId="1C317880">
      <w:pPr>
        <w:pStyle w:val="3"/>
      </w:pPr>
      <w:bookmarkStart w:id="2" w:name="_Toc234049499"/>
      <w:r>
        <w:t>5.1 Simpulan</w:t>
      </w:r>
      <w:bookmarkEnd w:id="2"/>
    </w:p>
    <w:p w14:paraId="30E88BF6">
      <w:pPr>
        <w:spacing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Berdasarkan temuan hasil penelitian mengenai penerapan metode Jarimatika dalam pembelajaran perkalian dasar pada siswa Fase C Kelas 5 dan 6 SD Negeri 4 Cileungsir Kecamatan Rancah Kabupaten Ciamis, maka dapat ditarik simpulan sebagai berikut:</w:t>
      </w:r>
    </w:p>
    <w:p w14:paraId="644E1E74">
      <w:pPr>
        <w:numPr>
          <w:ilvl w:val="0"/>
          <w:numId w:val="1"/>
        </w:numPr>
        <w:spacing w:line="480" w:lineRule="auto"/>
        <w:ind w:left="426" w:hanging="426"/>
        <w:jc w:val="both"/>
        <w:rPr>
          <w:color w:val="000000" w:themeColor="text1"/>
          <w14:textFill>
            <w14:solidFill>
              <w14:schemeClr w14:val="tx1"/>
            </w14:solidFill>
          </w14:textFill>
        </w:rPr>
      </w:pPr>
      <w:r>
        <w:rPr>
          <w:color w:val="000000" w:themeColor="text1"/>
          <w14:textFill>
            <w14:solidFill>
              <w14:schemeClr w14:val="tx1"/>
            </w14:solidFill>
          </w14:textFill>
        </w:rPr>
        <w:t>Proses persiapan dan perencanaan pembelajaran perkalian dasar menggunakan metode Jarimatika di Fase C Kelas 5 dan 6 SD Negeri 4 Cileungsir telah dilaksanakan secara sistematis dan terencana meski belum optimal. Guru merancang Modul Ajar berbasis Jarimatika yang selaras dengan Capaian Pembelajaran Fase C Kurikulum Merdeka, memuat langkah-langkah tersusun runtut dari pengenalan konsep, pengenalan formasi jari, latihan bertahap, hingga aplikasi soal cerita kontekstual. Perencanaan ini mencakup identifikasi kebutuhan dan karakteristik siswa Fase C yang berada pada tahap operasional konkret, penyiapan media dan alat bantu pendukung, serta penyesuaian pendekatan terhadap keberagaman kemampuan siswa, sehingga sepenuhnya selaras dengan tuntutan Kurikulum Merdeka yang menekankan pembelajaran yang kontekstual, bermakna, dan berdiferensiasi.</w:t>
      </w:r>
    </w:p>
    <w:p w14:paraId="23F329ED">
      <w:pPr>
        <w:numPr>
          <w:ilvl w:val="0"/>
          <w:numId w:val="1"/>
        </w:numPr>
        <w:spacing w:line="480" w:lineRule="auto"/>
        <w:ind w:left="426" w:hanging="426"/>
        <w:jc w:val="both"/>
        <w:rPr>
          <w:color w:val="000000" w:themeColor="text1"/>
          <w14:textFill>
            <w14:solidFill>
              <w14:schemeClr w14:val="tx1"/>
            </w14:solidFill>
          </w14:textFill>
        </w:rPr>
      </w:pPr>
      <w:r>
        <w:rPr>
          <w:color w:val="000000" w:themeColor="text1"/>
          <w14:textFill>
            <w14:solidFill>
              <w14:schemeClr w14:val="tx1"/>
            </w14:solidFill>
          </w14:textFill>
        </w:rPr>
        <w:t>Tahapan-tahapan pelaksanaan pembelajaran perkalian dasar berbasis metode Jarimatika berlangsung secara terstruktur melalui lima tahap, yaitu: (1) tahap pengantar konsep; (2) tahap pengenalan formasi jari; (3) tahap latihan terbimbing; (4) tahap latihan mandiri; dan (5) tahap aplikasi dan evaluasi. Selama pelaksanaan, guru secara cukup konsisten memberikan umpan balik individual dan melakukan diferensiasi pembelajaran sesuai kemampuan siswa meski belum maksimal. Kelima tahapan ini secara alami mengimplementasikan pola transisi pembelajaran dari representasi konkret (manipulasi fisik jari tangan) menuju semikoncret (visualisasi formasi jari), hingga representasi abstrak (simbol matematis), selaras dengan prinsip enaktif-ikonik-simbolik dalam teori representasi matematis Bruner.</w:t>
      </w:r>
    </w:p>
    <w:p w14:paraId="429C1E26">
      <w:pPr>
        <w:numPr>
          <w:ilvl w:val="0"/>
          <w:numId w:val="1"/>
        </w:numPr>
        <w:spacing w:line="480" w:lineRule="auto"/>
        <w:ind w:left="426" w:hanging="426"/>
        <w:jc w:val="both"/>
        <w:rPr>
          <w:color w:val="000000" w:themeColor="text1"/>
          <w14:textFill>
            <w14:solidFill>
              <w14:schemeClr w14:val="tx1"/>
            </w14:solidFill>
          </w14:textFill>
        </w:rPr>
      </w:pPr>
      <w:r>
        <w:rPr>
          <w:color w:val="000000" w:themeColor="text1"/>
          <w14:textFill>
            <w14:solidFill>
              <w14:schemeClr w14:val="tx1"/>
            </w14:solidFill>
          </w14:textFill>
        </w:rPr>
        <w:t>Pengembangan pemahaman konsep perkalian dasar siswa melalui metode Jarimatika berjalan cukup optimal namun praktik jarimatika ini hanya dilaksanakan oleh beberapa guru saja. Siswa berhasil mengembangkan pemahaman instrumental yang terbukti dari kemampuan menggunakan prosedur Jarimatika secara tepat dan cepat sehingga ketuntasan belajar meningkat dari 45% menjadi lebih dari 80%. Seiring itu, siswa juga mengembangkan pemahaman relasional yang terbukti dari kemampuan menjelaskan makna perkalian sebagai penjumlahan berulang, memahami sifat komutatif melalui eksplorasi langsung dengan jari, serta menerapkan konsep perkalian secara fleksibel dalam soal cerita kontekstual dengan peningkatan kemampuan dari 35% menjadi 72%. Perkembangan pemahaman yang bersifat ganda ini mencerminkan keberhasilan metode Jarimatika dalam memfasilitasi pemahaman konsep yang mendalam dan bermakna, melampaui sekadar hafalan tabel perkalian.</w:t>
      </w:r>
    </w:p>
    <w:p w14:paraId="7A3D625B">
      <w:pPr>
        <w:numPr>
          <w:ilvl w:val="0"/>
          <w:numId w:val="1"/>
        </w:numPr>
        <w:spacing w:line="480" w:lineRule="auto"/>
        <w:ind w:left="426" w:hanging="426"/>
        <w:jc w:val="both"/>
        <w:rPr>
          <w:color w:val="000000" w:themeColor="text1"/>
          <w14:textFill>
            <w14:solidFill>
              <w14:schemeClr w14:val="tx1"/>
            </w14:solidFill>
          </w14:textFill>
        </w:rPr>
      </w:pPr>
      <w:r>
        <w:rPr>
          <w:color w:val="000000" w:themeColor="text1"/>
          <w14:textFill>
            <w14:solidFill>
              <w14:schemeClr w14:val="tx1"/>
            </w14:solidFill>
          </w14:textFill>
        </w:rPr>
        <w:t>Faktor pendukung dalam penerapan metode Jarimatika meliputi dukungan penuh kepala sekolah, antusiasme siswa yang tinggi, komitmen guru dalam merancang pembelajaran secara sistematis, karakteristik metode yang memanfaatkan media alami berupa jari tangan yang selalu tersedia, serta keterlibatan orang tua dalam mendampingi latihan di rumah. Adapun faktor penghambat yang ditemukan antara lain: perbedaan kecepatan belajar siswa yang cukup bervariasi, keterbatasan sarana pendukung seperti PID (Papan Interaktif Digital) dan media visual, serta belum meratanya pengetahuan dan keterampilan Jarimatika di antara seluruh guru di sekolah tersebut.</w:t>
      </w:r>
    </w:p>
    <w:p w14:paraId="1FF332FF">
      <w:pPr>
        <w:numPr>
          <w:ilvl w:val="0"/>
          <w:numId w:val="1"/>
        </w:numPr>
        <w:spacing w:line="480" w:lineRule="auto"/>
        <w:ind w:left="426" w:hanging="426"/>
        <w:jc w:val="both"/>
        <w:rPr>
          <w:color w:val="000000" w:themeColor="text1"/>
          <w14:textFill>
            <w14:solidFill>
              <w14:schemeClr w14:val="tx1"/>
            </w14:solidFill>
          </w14:textFill>
        </w:rPr>
      </w:pPr>
      <w:r>
        <w:rPr>
          <w:color w:val="000000" w:themeColor="text1"/>
          <w14:textFill>
            <w14:solidFill>
              <w14:schemeClr w14:val="tx1"/>
            </w14:solidFill>
          </w14:textFill>
        </w:rPr>
        <w:t>Perspektif guru, siswa, dan kepala sekolah terhadap pembelajaran perkalian dasar menggunakan metode Jarimatika secara keseluruhan sangat positif. Guru menilai metode ini efektif meningkatkan pemahaman konseptual dan hasil belajar siswa sekaligus menciptakan suasana kelas yang lebih hidup dan interaktif. Siswa memandang Jarimatika sebagai cara belajar yang menyenangkan, mudah dipraktikkan kapan saja, dan meningkatkan kepercayaan diri dalam mengerjakan soal perkalian. Kepala sekolah mendukung penuh keberlanjutan dan perluasan penerapan metode Jarimatika ke seluruh kelas melalui program pelatihan guru yang lebih sistematis dan terencana.</w:t>
      </w:r>
    </w:p>
    <w:p w14:paraId="005E3234">
      <w:pPr>
        <w:pStyle w:val="3"/>
      </w:pPr>
      <w:bookmarkStart w:id="3" w:name="_Toc234049500"/>
      <w:r>
        <w:t>5.2 Saran</w:t>
      </w:r>
      <w:bookmarkEnd w:id="3"/>
    </w:p>
    <w:p w14:paraId="38B8ADE9">
      <w:pPr>
        <w:spacing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Berdasarkan simpulan penelitian di atas, dapat disarankan beberapa hal sebagai berikut:</w:t>
      </w:r>
    </w:p>
    <w:p w14:paraId="1FF4A641">
      <w:pPr>
        <w:numPr>
          <w:ilvl w:val="0"/>
          <w:numId w:val="2"/>
        </w:numPr>
        <w:spacing w:line="480" w:lineRule="auto"/>
        <w:ind w:left="1134" w:hanging="425"/>
        <w:jc w:val="both"/>
        <w:rPr>
          <w:color w:val="000000" w:themeColor="text1"/>
          <w14:textFill>
            <w14:solidFill>
              <w14:schemeClr w14:val="tx1"/>
            </w14:solidFill>
          </w14:textFill>
        </w:rPr>
      </w:pPr>
      <w:r>
        <w:rPr>
          <w:color w:val="000000" w:themeColor="text1"/>
          <w14:textFill>
            <w14:solidFill>
              <w14:schemeClr w14:val="tx1"/>
            </w14:solidFill>
          </w14:textFill>
        </w:rPr>
        <w:t>Sebaiknya proses persiapan dan perencanaan pembelajaran Jarimatika semakin optimal, hendaknya guru secara rutin memperbarui Modul Ajar agar senantiasa selaras dengan perkembangan Kurikulum Merdeka dan kebutuhan siswa yang dinamis. Kepala sekolah disarankan untuk memfasilitasi pembentukan komunitas belajar guru (KKG) di tingkat sekolah guna berbagi pengalaman dan praktik terbaik dalam perencanaan pembelajaran Jarimatika. Dinas Pendidikan Kabupaten Ciamis juga disarankan untuk menyediakan panduan perencanaan pembelajaran Jarimatika yang terstandarisasi agar dapat digunakan oleh seluruh sekolah di wilayahnya.</w:t>
      </w:r>
    </w:p>
    <w:p w14:paraId="079ACEFA">
      <w:pPr>
        <w:numPr>
          <w:ilvl w:val="0"/>
          <w:numId w:val="2"/>
        </w:numPr>
        <w:spacing w:line="480" w:lineRule="auto"/>
        <w:ind w:left="1134" w:hanging="425"/>
        <w:jc w:val="both"/>
        <w:rPr>
          <w:color w:val="000000" w:themeColor="text1"/>
          <w14:textFill>
            <w14:solidFill>
              <w14:schemeClr w14:val="tx1"/>
            </w14:solidFill>
          </w14:textFill>
        </w:rPr>
      </w:pPr>
      <w:r>
        <w:rPr>
          <w:color w:val="000000" w:themeColor="text1"/>
          <w14:textFill>
            <w14:solidFill>
              <w14:schemeClr w14:val="tx1"/>
            </w14:solidFill>
          </w14:textFill>
        </w:rPr>
        <w:t>Sebaiknya tahapan-tahapan pelaksanaan pembelajaran Jarimatika semakin efektif, hendaknya guru terus menyempurnakan alur pelaksanaan dengan memperhatikan transisi antar tahap yang lebih halus dan terukur. Guru disarankan mendokumentasikan catatan refleksi setiap sesi pembelajaran guna mengevaluasi ketepatan durasi dan respons siswa pada setiap tahap. Sekolah disarankan untuk melengkapi sarana pendukung berupa PID (Papan Interaktif Digital) dan media visual agar tahap pengenalan formasi jari dapat divisualisasikan dengan lebih jelas kepada seluruh siswa secara serentak.</w:t>
      </w:r>
    </w:p>
    <w:p w14:paraId="59030B9C">
      <w:pPr>
        <w:numPr>
          <w:ilvl w:val="0"/>
          <w:numId w:val="2"/>
        </w:numPr>
        <w:spacing w:line="480" w:lineRule="auto"/>
        <w:ind w:left="1134" w:hanging="425"/>
        <w:jc w:val="both"/>
        <w:rPr>
          <w:color w:val="000000" w:themeColor="text1"/>
          <w14:textFill>
            <w14:solidFill>
              <w14:schemeClr w14:val="tx1"/>
            </w14:solidFill>
          </w14:textFill>
        </w:rPr>
      </w:pPr>
      <w:r>
        <w:rPr>
          <w:color w:val="000000" w:themeColor="text1"/>
          <w14:textFill>
            <w14:solidFill>
              <w14:schemeClr w14:val="tx1"/>
            </w14:solidFill>
          </w14:textFill>
        </w:rPr>
        <w:t>Agar pengembangan pemahaman konsep perkalian dasar siswa melalui metode Jarimatika semakin optimal, hendaknya guru terus mengembangkan variasi soal dan konteks permasalahan yang digunakan dalam pembelajaran agar siswa semakin terlatih menerapkan konsep perkalian pada berbagai situasi. Guru disarankan mengombinasikan metode Jarimatika dengan pendekatan Problem Based Learning (PBL) guna memperdalam pemahaman relasional siswa. Pemberian tugas latihan mandiri secara terstruktur di rumah dengan pendampingan orang tua yang telah disosialisasikan tentang cara penggunaan Jarimatika juga akan turut memperkuat retensi pemahaman siswa.</w:t>
      </w:r>
    </w:p>
    <w:p w14:paraId="64E141C0">
      <w:pPr>
        <w:numPr>
          <w:ilvl w:val="0"/>
          <w:numId w:val="2"/>
        </w:numPr>
        <w:spacing w:line="480" w:lineRule="auto"/>
        <w:ind w:left="1134" w:hanging="425"/>
        <w:jc w:val="both"/>
        <w:rPr>
          <w:color w:val="000000" w:themeColor="text1"/>
          <w14:textFill>
            <w14:solidFill>
              <w14:schemeClr w14:val="tx1"/>
            </w14:solidFill>
          </w14:textFill>
        </w:rPr>
      </w:pPr>
      <w:r>
        <w:rPr>
          <w:color w:val="000000" w:themeColor="text1"/>
          <w14:textFill>
            <w14:solidFill>
              <w14:schemeClr w14:val="tx1"/>
            </w14:solidFill>
          </w14:textFill>
        </w:rPr>
        <w:t>Untuk mengatasi faktor-faktor penghambat yang ditemukan, kepala sekolah hendaknya memfasilitasi pelatihan Jarimatika bagi seluruh guru di sekolah, baik melalui workshop internal maupun kegiatan KKG, sehingga penerapan metode ini tidak hanya bergantung pada satu atau dua guru saja. Sekolah juga disarankan untuk mengalokasikan anggaran pengadaan sarana pendukung pembelajaran. Faktor pendukung yang sudah ada perlu terus diperkuat dengan program apresiasi dan dokumentasi praktik baik pembelajaran Jarimatika.</w:t>
      </w:r>
    </w:p>
    <w:p w14:paraId="30A45A09">
      <w:pPr>
        <w:numPr>
          <w:ilvl w:val="0"/>
          <w:numId w:val="2"/>
        </w:numPr>
        <w:spacing w:line="480" w:lineRule="auto"/>
        <w:ind w:left="1134" w:hanging="425"/>
        <w:jc w:val="both"/>
        <w:rPr>
          <w:color w:val="000000" w:themeColor="text1"/>
          <w14:textFill>
            <w14:solidFill>
              <w14:schemeClr w14:val="tx1"/>
            </w14:solidFill>
          </w14:textFill>
        </w:rPr>
      </w:pPr>
      <w:r>
        <w:rPr>
          <w:color w:val="000000" w:themeColor="text1"/>
          <w14:textFill>
            <w14:solidFill>
              <w14:schemeClr w14:val="tx1"/>
            </w14:solidFill>
          </w14:textFill>
        </w:rPr>
        <w:t>Sebaiknya perspektif positif seluruh pemangku kepentingan terhadap metode Jarimatika dapat terjaga dan berkembang, hendaknya sekolah secara rutin mengomunikasikan perkembangan dan hasil pembelajaran Jarimatika kepada orang tua melalui pertemuan atau laporan berkala. Kepala sekolah disarankan untuk mendokumentasikan dan mempublikasikan praktik baik pembelajaran Jarimatika sebagai rujukan bagi sekolah lain. Dinas Pendidikan Kabupaten Ciamis disarankan untuk menjadikan hasil penelitian ini sebagai referensi dalam pengembangan program pelatihan guru matematika tingkat sekolah dasar.</w:t>
      </w:r>
    </w:p>
    <w:p w14:paraId="2C1EEBB4">
      <w:pPr>
        <w:numPr>
          <w:ilvl w:val="0"/>
          <w:numId w:val="2"/>
        </w:numPr>
        <w:spacing w:line="480" w:lineRule="auto"/>
        <w:ind w:left="1134" w:hanging="425"/>
        <w:jc w:val="both"/>
        <w:rPr>
          <w:color w:val="000000" w:themeColor="text1"/>
          <w14:textFill>
            <w14:solidFill>
              <w14:schemeClr w14:val="tx1"/>
            </w14:solidFill>
          </w14:textFill>
        </w:rPr>
      </w:pPr>
      <w:r>
        <w:rPr>
          <w:color w:val="000000" w:themeColor="text1"/>
          <w14:textFill>
            <w14:solidFill>
              <w14:schemeClr w14:val="tx1"/>
            </w14:solidFill>
          </w14:textFill>
        </w:rPr>
        <w:t>Berhubung penelitian ini memiliki keterbatasan dalam hal lokasi penelitian yang hanya mencakup satu sekolah, maka untuk kesempatan lain hendaknya dilakukan penelitian sejenis yang lebih luas dengan melibatkan beberapa sekolah di Kecamatan Rancah atau Kabupaten Ciamis. Penelitian lanjutan dapat mengombinasikan pendekatan kualitatif dan kuantitatif untuk menghasilkan gambaran yang lebih komprehensif tentang efektivitas metode Jarimatika dalam meningkatkan pemahaman konsep perkalian dasar siswa sekolah dasar.</w:t>
      </w:r>
    </w:p>
    <w:p w14:paraId="39452977">
      <w:pPr>
        <w:pStyle w:val="3"/>
      </w:pPr>
      <w:bookmarkStart w:id="4" w:name="_Toc234049501"/>
      <w:r>
        <w:t>5.3 Implikasi</w:t>
      </w:r>
      <w:bookmarkEnd w:id="4"/>
    </w:p>
    <w:p w14:paraId="2D54823D">
      <w:pPr>
        <w:spacing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Berdasarkan temuan dan simpulan penelitian ini, terdapat sejumlah implikasi penting yang perlu diperhatikan oleh berbagai pihak dalam upaya meningkatkan kualitas pembelajaran matematika, khususnya pembelajaran perkalian dasar dengan metode Jarimatika.</w:t>
      </w:r>
    </w:p>
    <w:p w14:paraId="1E1526FE">
      <w:pPr>
        <w:numPr>
          <w:ilvl w:val="0"/>
          <w:numId w:val="3"/>
        </w:numPr>
        <w:spacing w:line="480" w:lineRule="auto"/>
        <w:ind w:left="1134" w:hanging="425"/>
        <w:jc w:val="both"/>
        <w:rPr>
          <w:color w:val="000000" w:themeColor="text1"/>
          <w14:textFill>
            <w14:solidFill>
              <w14:schemeClr w14:val="tx1"/>
            </w14:solidFill>
          </w14:textFill>
        </w:rPr>
      </w:pPr>
      <w:r>
        <w:rPr>
          <w:color w:val="000000" w:themeColor="text1"/>
          <w14:textFill>
            <w14:solidFill>
              <w14:schemeClr w14:val="tx1"/>
            </w14:solidFill>
          </w14:textFill>
        </w:rPr>
        <w:t>Implikasi teoretis. Penelitian ini memperkuat relevansi beberapa teori belajar dalam konteks pembelajaran matematika di sekolah dasar. Teori perkembangan kognitif Piaget tentang tahap operasional konkret terbukti sesuai diterapkan dalam desain metode Jarimatika yang memanfaatkan jari tangan sebagai media manipulatif nyata. Teori representasi Bruner terbukti berlaku secara alami dalam proses belajar siswa melalui Jarimatika, dari manipulasi fisik jari menuju pemahaman simbolis perkalian. Selain itu, konsep pemahaman matematis Skemp (instrumental dan relasional) terbukti dapat dicapai secara bersamaan melalui implementasi metode Jarimatika yang terstruktur, sehingga memberikan kontribusi teoritis bagi pengembangan desain pembelajaran matematika yang berorientasi pada pemahaman konseptual mendalam.</w:t>
      </w:r>
    </w:p>
    <w:p w14:paraId="2C85A708">
      <w:pPr>
        <w:numPr>
          <w:ilvl w:val="0"/>
          <w:numId w:val="3"/>
        </w:numPr>
        <w:spacing w:line="480" w:lineRule="auto"/>
        <w:ind w:left="1134" w:hanging="425"/>
        <w:jc w:val="both"/>
        <w:rPr>
          <w:color w:val="000000" w:themeColor="text1"/>
          <w14:textFill>
            <w14:solidFill>
              <w14:schemeClr w14:val="tx1"/>
            </w14:solidFill>
          </w14:textFill>
        </w:rPr>
      </w:pPr>
      <w:r>
        <w:rPr>
          <w:color w:val="000000" w:themeColor="text1"/>
          <w14:textFill>
            <w14:solidFill>
              <w14:schemeClr w14:val="tx1"/>
            </w14:solidFill>
          </w14:textFill>
        </w:rPr>
        <w:t>Implikasi bagi guru. Penelitian ini mengimplikasikan bahwa guru perlu mengembangkan keterampilan dalam menerapkan metode pembelajaran inovatif seperti Jarimatika secara sistematis dan adaptif. Guru harus mampu merancang perencanaan pembelajaran yang memadukan metode dengan capaian kurikulum, menyesuaikan pendekatan berdasarkan keberagaman kemampuan siswa, serta melakukan penilaian yang komprehensif mencakup pemahaman instrumental dan relasional. Kemampuan adaptif guru menjadi kunci keberhasilan implementasi metode ini, terutama dalam menghadapi perbedaan kecepatan belajar siswa.</w:t>
      </w:r>
    </w:p>
    <w:p w14:paraId="1E659FB2">
      <w:pPr>
        <w:numPr>
          <w:ilvl w:val="0"/>
          <w:numId w:val="3"/>
        </w:numPr>
        <w:spacing w:line="480" w:lineRule="auto"/>
        <w:ind w:left="1134" w:hanging="425"/>
        <w:jc w:val="both"/>
        <w:rPr>
          <w:color w:val="000000" w:themeColor="text1"/>
          <w14:textFill>
            <w14:solidFill>
              <w14:schemeClr w14:val="tx1"/>
            </w14:solidFill>
          </w14:textFill>
        </w:rPr>
      </w:pPr>
      <w:r>
        <w:rPr>
          <w:color w:val="000000" w:themeColor="text1"/>
          <w14:textFill>
            <w14:solidFill>
              <w14:schemeClr w14:val="tx1"/>
            </w14:solidFill>
          </w14:textFill>
        </w:rPr>
        <w:t>Implikasi bagi sekolah. Penelitian ini mengimplikasikan perlunya sekolah memfasilitasi pelatihan Jarimatika secara merata bagi seluruh guru, bukan hanya guru tertentu saja, sehingga inovasi pembelajaran ini tidak bergantung pada inisiatif individu. Sekolah juga perlu mengalokasikan anggaran untuk pengadaan sarana pendukung seperti PID (Papan Interaktif Digital) dan media visual, serta membangun budaya berbagi praktik baik pembelajaran antar guru melalui komunitas belajar (KKG) di tingkat sekolah.</w:t>
      </w:r>
    </w:p>
    <w:p w14:paraId="3BAC3593">
      <w:pPr>
        <w:numPr>
          <w:ilvl w:val="0"/>
          <w:numId w:val="3"/>
        </w:numPr>
        <w:spacing w:line="480" w:lineRule="auto"/>
        <w:ind w:left="1134" w:hanging="425"/>
        <w:jc w:val="both"/>
        <w:rPr>
          <w:color w:val="000000" w:themeColor="text1"/>
          <w14:textFill>
            <w14:solidFill>
              <w14:schemeClr w14:val="tx1"/>
            </w14:solidFill>
          </w14:textFill>
        </w:rPr>
      </w:pPr>
      <w:r>
        <w:rPr>
          <w:color w:val="000000" w:themeColor="text1"/>
          <w14:textFill>
            <w14:solidFill>
              <w14:schemeClr w14:val="tx1"/>
            </w14:solidFill>
          </w14:textFill>
        </w:rPr>
        <w:t>Implikasi bagi kebijakan pendidikan. Penelitian ini mengimplikasikan perlunya Dinas Pendidikan Kabupaten Ciamis dan pemangku kebijakan pendidikan untuk mempertimbangkan metode Jarimatika sebagai salah satu metode pembelajaran matematika yang direkomendasikan di sekolah dasar, khususnya untuk materi perkalian dasar. Program pelatihan guru matematika tingkat sekolah dasar perlu menyertakan pengenalan dan praktik metode Jarimatika sebagai bagian dari penguatan kompetensi pedagogik guru.</w:t>
      </w:r>
    </w:p>
    <w:p w14:paraId="58900DEF">
      <w:pPr>
        <w:numPr>
          <w:ilvl w:val="0"/>
          <w:numId w:val="3"/>
        </w:numPr>
        <w:spacing w:line="480" w:lineRule="auto"/>
        <w:ind w:left="1134" w:hanging="425"/>
        <w:jc w:val="both"/>
        <w:rPr>
          <w:color w:val="000000" w:themeColor="text1"/>
          <w14:textFill>
            <w14:solidFill>
              <w14:schemeClr w14:val="tx1"/>
            </w14:solidFill>
          </w14:textFill>
        </w:rPr>
      </w:pPr>
      <w:r>
        <w:rPr>
          <w:color w:val="000000" w:themeColor="text1"/>
          <w14:textFill>
            <w14:solidFill>
              <w14:schemeClr w14:val="tx1"/>
            </w14:solidFill>
          </w14:textFill>
        </w:rPr>
        <w:t>Implikasi bagi orang tua dan masyarakat. Penelitian ini mengimplikasikan pentingnya keterlibatan orang tua dalam mendampingi latihan Jarimatika di rumah. Orang tua yang memahami metode ini dapat menjadi mitra belajar efektif bagi anak-anak mereka. Sekolah perlu secara aktif mensosialisasikan metode Jarimatika kepada orang tua melalui pertemuan atau workshop, sehingga dukungan di lingkungan keluarga dapat memperkuat pemahaman dan retensi siswa dalam jangka panjang.</w:t>
      </w:r>
    </w:p>
    <w:p w14:paraId="3A3763EE">
      <w:pPr>
        <w:rPr>
          <w:b/>
          <w:bCs/>
          <w:color w:val="000000" w:themeColor="text1"/>
          <w:sz w:val="28"/>
          <w:szCs w:val="28"/>
          <w14:textFill>
            <w14:solidFill>
              <w14:schemeClr w14:val="tx1"/>
            </w14:solidFill>
          </w14:textFill>
        </w:rPr>
      </w:pPr>
      <w:bookmarkStart w:id="5" w:name="_GoBack"/>
      <w:bookmarkEnd w:id="5"/>
    </w:p>
    <w:sectPr>
      <w:headerReference r:id="rId5" w:type="first"/>
      <w:footerReference r:id="rId8" w:type="first"/>
      <w:headerReference r:id="rId3" w:type="default"/>
      <w:footerReference r:id="rId6" w:type="default"/>
      <w:headerReference r:id="rId4" w:type="even"/>
      <w:footerReference r:id="rId7" w:type="even"/>
      <w:pgSz w:w="11900" w:h="16840"/>
      <w:pgMar w:top="2268" w:right="1701" w:bottom="1701" w:left="2268" w:header="1134" w:footer="1134" w:gutter="0"/>
      <w:pgNumType w:start="87"/>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embedRegular r:id="rId1" w:fontKey="{88CA7BB7-9539-4C89-9507-99623BB8BE7D}"/>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2" w:fontKey="{65757E45-0FD5-4FBF-A50C-A5223F8FCB3E}"/>
  </w:font>
  <w:font w:name="Wingdings">
    <w:panose1 w:val="05000000000000000000"/>
    <w:charset w:val="02"/>
    <w:family w:val="auto"/>
    <w:pitch w:val="default"/>
    <w:sig w:usb0="00000000" w:usb1="00000000" w:usb2="00000000" w:usb3="00000000" w:csb0="80000000" w:csb1="00000000"/>
    <w:embedRegular r:id="rId3" w:fontKey="{804B1804-A97E-468D-BCD3-94B4CEBECAF3}"/>
  </w:font>
  <w:font w:name="Calibri">
    <w:panose1 w:val="020F0502020204030204"/>
    <w:charset w:val="00"/>
    <w:family w:val="swiss"/>
    <w:pitch w:val="default"/>
    <w:sig w:usb0="E4002EFF" w:usb1="C200247B" w:usb2="00000009" w:usb3="00000000" w:csb0="200001FF" w:csb1="00000000"/>
    <w:embedRegular r:id="rId4" w:fontKey="{B9BB5263-A38A-4B1D-9AB1-8B6B596F104E}"/>
  </w:font>
  <w:font w:name="等线">
    <w:altName w:val="Microsoft YaHei"/>
    <w:panose1 w:val="00000000000000000000"/>
    <w:charset w:val="86"/>
    <w:family w:val="auto"/>
    <w:pitch w:val="default"/>
    <w:sig w:usb0="00000000" w:usb1="00000000" w:usb2="00000000" w:usb3="00000000" w:csb0="00000000" w:csb1="00000000"/>
  </w:font>
  <w:font w:name="Georgia">
    <w:panose1 w:val="02040502050405020303"/>
    <w:charset w:val="00"/>
    <w:family w:val="roman"/>
    <w:pitch w:val="default"/>
    <w:sig w:usb0="00000287" w:usb1="00000000" w:usb2="00000000" w:usb3="00000000" w:csb0="2000009F" w:csb1="00000000"/>
    <w:embedRegular r:id="rId5" w:fontKey="{350273ED-6650-43DC-8ED8-E1EED914F014}"/>
  </w:font>
  <w:font w:name="Segoe UI">
    <w:panose1 w:val="020B0502040204020203"/>
    <w:charset w:val="00"/>
    <w:family w:val="swiss"/>
    <w:pitch w:val="default"/>
    <w:sig w:usb0="E4002EFF" w:usb1="C000E47F" w:usb2="00000009" w:usb3="00000000" w:csb0="200001FF" w:csb1="00000000"/>
    <w:embedRegular r:id="rId6" w:fontKey="{9CEA208A-7403-4F18-89B7-13D5174F3855}"/>
  </w:font>
  <w:font w:name="Segoe UI Symbol">
    <w:panose1 w:val="020B0502040204020203"/>
    <w:charset w:val="00"/>
    <w:family w:val="swiss"/>
    <w:pitch w:val="default"/>
    <w:sig w:usb0="800001E3" w:usb1="1200FFEF" w:usb2="00040000" w:usb3="04000000" w:csb0="00000001" w:csb1="40000000"/>
    <w:embedRegular r:id="rId7" w:fontKey="{B54F87F1-E7CC-431D-8DA0-11D8AA8C23D1}"/>
  </w:font>
  <w:font w:name="Arial Unicode MS">
    <w:altName w:val="Arial"/>
    <w:panose1 w:val="020B0604020202020204"/>
    <w:charset w:val="00"/>
    <w:family w:val="auto"/>
    <w:pitch w:val="default"/>
    <w:sig w:usb0="00000000" w:usb1="00000000" w:usb2="00000000" w:usb3="00000000" w:csb0="00000000" w:csb1="00000000"/>
  </w:font>
  <w:font w:name="Card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embedRegular r:id="rId8" w:fontKey="{28723052-97DA-46FF-9696-C77E81C4A20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D5C91">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22B2E">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9478C">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2512550"/>
      <w:docPartObj>
        <w:docPartGallery w:val="AutoText"/>
      </w:docPartObj>
    </w:sdtPr>
    <w:sdtContent>
      <w:p w14:paraId="06D87175">
        <w:pPr>
          <w:pStyle w:val="15"/>
          <w:jc w:val="right"/>
        </w:pPr>
        <w:r>
          <w:fldChar w:fldCharType="begin"/>
        </w:r>
        <w:r>
          <w:instrText xml:space="preserve"> PAGE   \* MERGEFORMAT </w:instrText>
        </w:r>
        <w:r>
          <w:fldChar w:fldCharType="separate"/>
        </w:r>
        <w:r>
          <w:t>2</w:t>
        </w:r>
        <w:r>
          <w:fldChar w:fldCharType="end"/>
        </w:r>
      </w:p>
    </w:sdtContent>
  </w:sdt>
  <w:p w14:paraId="253BC1B6">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5C160">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BFF3F">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BE5C18"/>
    <w:multiLevelType w:val="multilevel"/>
    <w:tmpl w:val="0DBE5C18"/>
    <w:lvl w:ilvl="0" w:tentative="0">
      <w:start w:val="1"/>
      <w:numFmt w:val="decimal"/>
      <w:lvlText w:val="%1."/>
      <w:lvlJc w:val="left"/>
      <w:pPr>
        <w:ind w:left="1440" w:hanging="360"/>
      </w:pPr>
      <w:rPr>
        <w:u w:val="none"/>
      </w:rPr>
    </w:lvl>
    <w:lvl w:ilvl="1" w:tentative="0">
      <w:start w:val="1"/>
      <w:numFmt w:val="lowerLetter"/>
      <w:lvlText w:val="%2."/>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1">
    <w:nsid w:val="17363376"/>
    <w:multiLevelType w:val="multilevel"/>
    <w:tmpl w:val="17363376"/>
    <w:lvl w:ilvl="0" w:tentative="0">
      <w:start w:val="1"/>
      <w:numFmt w:val="decimal"/>
      <w:lvlText w:val="%1."/>
      <w:lvlJc w:val="left"/>
      <w:pPr>
        <w:ind w:left="1440" w:hanging="360"/>
      </w:pPr>
      <w:rPr>
        <w:u w:val="none"/>
      </w:rPr>
    </w:lvl>
    <w:lvl w:ilvl="1" w:tentative="0">
      <w:start w:val="1"/>
      <w:numFmt w:val="lowerLetter"/>
      <w:lvlText w:val="%2."/>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2">
    <w:nsid w:val="3D5815AA"/>
    <w:multiLevelType w:val="multilevel"/>
    <w:tmpl w:val="3D5815AA"/>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embedTrueTypeFonts/>
  <w:hideSpellingErrors/>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EB7"/>
    <w:rsid w:val="00012E66"/>
    <w:rsid w:val="00026063"/>
    <w:rsid w:val="00040C3A"/>
    <w:rsid w:val="00071F17"/>
    <w:rsid w:val="00087045"/>
    <w:rsid w:val="000A68CA"/>
    <w:rsid w:val="000D3F58"/>
    <w:rsid w:val="000E2484"/>
    <w:rsid w:val="00115553"/>
    <w:rsid w:val="00147F48"/>
    <w:rsid w:val="00166C32"/>
    <w:rsid w:val="0017178F"/>
    <w:rsid w:val="00186656"/>
    <w:rsid w:val="00187E41"/>
    <w:rsid w:val="001A5EC4"/>
    <w:rsid w:val="001B1EB7"/>
    <w:rsid w:val="001C0C31"/>
    <w:rsid w:val="001E27ED"/>
    <w:rsid w:val="001F70C4"/>
    <w:rsid w:val="00207B1E"/>
    <w:rsid w:val="00217E74"/>
    <w:rsid w:val="00224A99"/>
    <w:rsid w:val="00225E59"/>
    <w:rsid w:val="0025102F"/>
    <w:rsid w:val="00256B46"/>
    <w:rsid w:val="002A7F34"/>
    <w:rsid w:val="002B6A18"/>
    <w:rsid w:val="002C1E06"/>
    <w:rsid w:val="00312C87"/>
    <w:rsid w:val="00312CAA"/>
    <w:rsid w:val="00356DE9"/>
    <w:rsid w:val="00360A1F"/>
    <w:rsid w:val="00367053"/>
    <w:rsid w:val="00373766"/>
    <w:rsid w:val="0039360A"/>
    <w:rsid w:val="00394DBC"/>
    <w:rsid w:val="00395155"/>
    <w:rsid w:val="0039649F"/>
    <w:rsid w:val="003B6B92"/>
    <w:rsid w:val="003E0391"/>
    <w:rsid w:val="003F1698"/>
    <w:rsid w:val="00422637"/>
    <w:rsid w:val="004451F7"/>
    <w:rsid w:val="00461C18"/>
    <w:rsid w:val="0048571E"/>
    <w:rsid w:val="004A2547"/>
    <w:rsid w:val="004B2EEC"/>
    <w:rsid w:val="004B3EBB"/>
    <w:rsid w:val="004C62F8"/>
    <w:rsid w:val="004E502D"/>
    <w:rsid w:val="00513FD2"/>
    <w:rsid w:val="005453E1"/>
    <w:rsid w:val="00574EAF"/>
    <w:rsid w:val="005B4C60"/>
    <w:rsid w:val="005D5EA3"/>
    <w:rsid w:val="005F0E4B"/>
    <w:rsid w:val="005F5EBF"/>
    <w:rsid w:val="006243AD"/>
    <w:rsid w:val="00630DCD"/>
    <w:rsid w:val="0063126F"/>
    <w:rsid w:val="00641658"/>
    <w:rsid w:val="00645E8A"/>
    <w:rsid w:val="00675F23"/>
    <w:rsid w:val="006C0864"/>
    <w:rsid w:val="006E3311"/>
    <w:rsid w:val="006F047A"/>
    <w:rsid w:val="007010FE"/>
    <w:rsid w:val="0070796E"/>
    <w:rsid w:val="007542A2"/>
    <w:rsid w:val="007645A6"/>
    <w:rsid w:val="007650E3"/>
    <w:rsid w:val="00765355"/>
    <w:rsid w:val="00776130"/>
    <w:rsid w:val="00797E8E"/>
    <w:rsid w:val="007C4AD4"/>
    <w:rsid w:val="007F57CB"/>
    <w:rsid w:val="008255AA"/>
    <w:rsid w:val="008328B3"/>
    <w:rsid w:val="0086145C"/>
    <w:rsid w:val="008868B2"/>
    <w:rsid w:val="008901A0"/>
    <w:rsid w:val="008912E3"/>
    <w:rsid w:val="008E1381"/>
    <w:rsid w:val="0090115B"/>
    <w:rsid w:val="00915750"/>
    <w:rsid w:val="00957EFE"/>
    <w:rsid w:val="0099268D"/>
    <w:rsid w:val="00992EC6"/>
    <w:rsid w:val="009A4E07"/>
    <w:rsid w:val="009C38A2"/>
    <w:rsid w:val="009C7C2A"/>
    <w:rsid w:val="00A023A0"/>
    <w:rsid w:val="00A12C56"/>
    <w:rsid w:val="00A20993"/>
    <w:rsid w:val="00A51B24"/>
    <w:rsid w:val="00A57CB8"/>
    <w:rsid w:val="00A72BE5"/>
    <w:rsid w:val="00A74D9F"/>
    <w:rsid w:val="00A802D8"/>
    <w:rsid w:val="00A81B3A"/>
    <w:rsid w:val="00A940E9"/>
    <w:rsid w:val="00B0180A"/>
    <w:rsid w:val="00B02749"/>
    <w:rsid w:val="00B13E85"/>
    <w:rsid w:val="00B17D27"/>
    <w:rsid w:val="00B27545"/>
    <w:rsid w:val="00B3154E"/>
    <w:rsid w:val="00B40998"/>
    <w:rsid w:val="00B42308"/>
    <w:rsid w:val="00B60712"/>
    <w:rsid w:val="00B84556"/>
    <w:rsid w:val="00B944ED"/>
    <w:rsid w:val="00C15979"/>
    <w:rsid w:val="00C54482"/>
    <w:rsid w:val="00C6273F"/>
    <w:rsid w:val="00C75CC4"/>
    <w:rsid w:val="00C96905"/>
    <w:rsid w:val="00CB2CF6"/>
    <w:rsid w:val="00CB3599"/>
    <w:rsid w:val="00CC16AC"/>
    <w:rsid w:val="00CE1C13"/>
    <w:rsid w:val="00CF69F3"/>
    <w:rsid w:val="00D16BF0"/>
    <w:rsid w:val="00D60BB5"/>
    <w:rsid w:val="00D910EB"/>
    <w:rsid w:val="00D949AC"/>
    <w:rsid w:val="00DA6551"/>
    <w:rsid w:val="00DB79F4"/>
    <w:rsid w:val="00DF2717"/>
    <w:rsid w:val="00E06E8F"/>
    <w:rsid w:val="00E14272"/>
    <w:rsid w:val="00E44489"/>
    <w:rsid w:val="00E66228"/>
    <w:rsid w:val="00E7291C"/>
    <w:rsid w:val="00EA68EB"/>
    <w:rsid w:val="00EB2916"/>
    <w:rsid w:val="00EB65B9"/>
    <w:rsid w:val="00EC75AA"/>
    <w:rsid w:val="00F1380A"/>
    <w:rsid w:val="00F2433A"/>
    <w:rsid w:val="00F75219"/>
    <w:rsid w:val="00F93B5F"/>
    <w:rsid w:val="00FB3A17"/>
    <w:rsid w:val="00FE0629"/>
    <w:rsid w:val="00FF1352"/>
    <w:rsid w:val="00FF78A6"/>
    <w:rsid w:val="75A35DB3"/>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 w:eastAsia="zh-CN" w:bidi="ar-SA"/>
    </w:rPr>
  </w:style>
  <w:style w:type="paragraph" w:styleId="2">
    <w:name w:val="heading 1"/>
    <w:basedOn w:val="1"/>
    <w:next w:val="1"/>
    <w:qFormat/>
    <w:uiPriority w:val="9"/>
    <w:pPr>
      <w:keepNext/>
      <w:keepLines/>
      <w:spacing w:before="120"/>
      <w:jc w:val="center"/>
      <w:outlineLvl w:val="0"/>
    </w:pPr>
    <w:rPr>
      <w:rFonts w:eastAsia="Calibri" w:cs="Calibri"/>
      <w:b/>
      <w:szCs w:val="32"/>
    </w:rPr>
  </w:style>
  <w:style w:type="paragraph" w:styleId="3">
    <w:name w:val="heading 2"/>
    <w:basedOn w:val="1"/>
    <w:next w:val="1"/>
    <w:unhideWhenUsed/>
    <w:qFormat/>
    <w:uiPriority w:val="9"/>
    <w:pPr>
      <w:pBdr>
        <w:top w:val="none" w:color="auto" w:sz="0" w:space="0"/>
        <w:left w:val="none" w:color="auto" w:sz="0" w:space="0"/>
        <w:bottom w:val="none" w:color="auto" w:sz="0" w:space="0"/>
        <w:right w:val="none" w:color="auto" w:sz="0" w:space="0"/>
        <w:between w:val="none" w:color="auto" w:sz="0" w:space="0"/>
      </w:pBdr>
      <w:outlineLvl w:val="1"/>
    </w:pPr>
    <w:rPr>
      <w:b/>
      <w:bCs/>
      <w:color w:val="000000"/>
    </w:rPr>
  </w:style>
  <w:style w:type="paragraph" w:styleId="4">
    <w:name w:val="heading 3"/>
    <w:basedOn w:val="1"/>
    <w:next w:val="1"/>
    <w:unhideWhenUsed/>
    <w:qFormat/>
    <w:uiPriority w:val="9"/>
    <w:pPr>
      <w:keepNext/>
      <w:keepLines/>
      <w:spacing w:before="40"/>
      <w:outlineLvl w:val="2"/>
    </w:pPr>
    <w:rPr>
      <w:rFonts w:eastAsia="Calibri" w:cs="Calibri"/>
      <w:b/>
    </w:rPr>
  </w:style>
  <w:style w:type="paragraph" w:styleId="5">
    <w:name w:val="heading 4"/>
    <w:basedOn w:val="1"/>
    <w:next w:val="1"/>
    <w:unhideWhenUsed/>
    <w:qFormat/>
    <w:uiPriority w:val="9"/>
    <w:pPr>
      <w:keepNext/>
      <w:keepLines/>
      <w:spacing w:before="240" w:after="40"/>
      <w:outlineLvl w:val="3"/>
    </w:pPr>
    <w:rPr>
      <w:b/>
      <w:bCs/>
    </w:rPr>
  </w:style>
  <w:style w:type="paragraph" w:styleId="6">
    <w:name w:val="heading 5"/>
    <w:basedOn w:val="1"/>
    <w:next w:val="1"/>
    <w:semiHidden/>
    <w:unhideWhenUsed/>
    <w:qFormat/>
    <w:uiPriority w:val="9"/>
    <w:pPr>
      <w:keepNext/>
      <w:keepLines/>
      <w:spacing w:before="220" w:after="40"/>
      <w:outlineLvl w:val="4"/>
    </w:pPr>
    <w:rPr>
      <w:b/>
      <w:bCs/>
      <w:sz w:val="22"/>
      <w:szCs w:val="22"/>
    </w:rPr>
  </w:style>
  <w:style w:type="paragraph" w:styleId="7">
    <w:name w:val="heading 6"/>
    <w:basedOn w:val="1"/>
    <w:next w:val="1"/>
    <w:semiHidden/>
    <w:unhideWhenUsed/>
    <w:qFormat/>
    <w:uiPriority w:val="9"/>
    <w:pPr>
      <w:keepNext/>
      <w:keepLines/>
      <w:spacing w:before="200" w:after="40"/>
      <w:outlineLvl w:val="5"/>
    </w:pPr>
    <w:rPr>
      <w:b/>
      <w:bCs/>
      <w:sz w:val="20"/>
      <w:szCs w:val="20"/>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Balloon Text"/>
    <w:basedOn w:val="1"/>
    <w:link w:val="49"/>
    <w:semiHidden/>
    <w:unhideWhenUsed/>
    <w:qFormat/>
    <w:uiPriority w:val="99"/>
    <w:rPr>
      <w:rFonts w:ascii="Segoe UI" w:hAnsi="Segoe UI" w:cs="Segoe UI"/>
      <w:sz w:val="18"/>
      <w:szCs w:val="18"/>
    </w:rPr>
  </w:style>
  <w:style w:type="character" w:styleId="11">
    <w:name w:val="annotation reference"/>
    <w:basedOn w:val="8"/>
    <w:semiHidden/>
    <w:unhideWhenUsed/>
    <w:qFormat/>
    <w:uiPriority w:val="99"/>
    <w:rPr>
      <w:sz w:val="16"/>
      <w:szCs w:val="16"/>
    </w:rPr>
  </w:style>
  <w:style w:type="paragraph" w:styleId="12">
    <w:name w:val="annotation text"/>
    <w:basedOn w:val="1"/>
    <w:link w:val="47"/>
    <w:semiHidden/>
    <w:unhideWhenUsed/>
    <w:qFormat/>
    <w:uiPriority w:val="99"/>
    <w:rPr>
      <w:sz w:val="20"/>
      <w:szCs w:val="20"/>
    </w:rPr>
  </w:style>
  <w:style w:type="paragraph" w:styleId="13">
    <w:name w:val="annotation subject"/>
    <w:basedOn w:val="12"/>
    <w:next w:val="12"/>
    <w:link w:val="48"/>
    <w:semiHidden/>
    <w:unhideWhenUsed/>
    <w:qFormat/>
    <w:uiPriority w:val="99"/>
    <w:rPr>
      <w:b/>
      <w:bCs/>
    </w:rPr>
  </w:style>
  <w:style w:type="paragraph" w:styleId="14">
    <w:name w:val="footer"/>
    <w:basedOn w:val="1"/>
    <w:link w:val="45"/>
    <w:unhideWhenUsed/>
    <w:qFormat/>
    <w:uiPriority w:val="99"/>
    <w:pPr>
      <w:tabs>
        <w:tab w:val="center" w:pos="4513"/>
        <w:tab w:val="right" w:pos="9026"/>
      </w:tabs>
    </w:pPr>
  </w:style>
  <w:style w:type="paragraph" w:styleId="15">
    <w:name w:val="header"/>
    <w:basedOn w:val="1"/>
    <w:link w:val="44"/>
    <w:unhideWhenUsed/>
    <w:qFormat/>
    <w:uiPriority w:val="99"/>
    <w:pPr>
      <w:tabs>
        <w:tab w:val="center" w:pos="4513"/>
        <w:tab w:val="right" w:pos="9026"/>
      </w:tabs>
    </w:pPr>
  </w:style>
  <w:style w:type="character" w:styleId="16">
    <w:name w:val="Hyperlink"/>
    <w:basedOn w:val="8"/>
    <w:unhideWhenUsed/>
    <w:qFormat/>
    <w:uiPriority w:val="99"/>
    <w:rPr>
      <w:color w:val="0000FF" w:themeColor="hyperlink"/>
      <w:u w:val="single"/>
      <w14:textFill>
        <w14:solidFill>
          <w14:schemeClr w14:val="hlink"/>
        </w14:solidFill>
      </w14:textFill>
    </w:rPr>
  </w:style>
  <w:style w:type="paragraph" w:styleId="17">
    <w:name w:val="Normal (Web)"/>
    <w:basedOn w:val="1"/>
    <w:semiHidden/>
    <w:unhideWhenUsed/>
    <w:qFormat/>
    <w:uiPriority w:val="99"/>
    <w:pPr>
      <w:spacing w:before="100" w:beforeAutospacing="1" w:after="100" w:afterAutospacing="1"/>
    </w:pPr>
    <w:rPr>
      <w:lang w:val="zh-CN"/>
    </w:rPr>
  </w:style>
  <w:style w:type="character" w:styleId="18">
    <w:name w:val="Strong"/>
    <w:basedOn w:val="8"/>
    <w:qFormat/>
    <w:uiPriority w:val="22"/>
    <w:rPr>
      <w:b/>
      <w:bCs/>
    </w:rPr>
  </w:style>
  <w:style w:type="paragraph" w:styleId="19">
    <w:name w:val="Subtitle"/>
    <w:basedOn w:val="1"/>
    <w:next w:val="1"/>
    <w:qFormat/>
    <w:uiPriority w:val="11"/>
    <w:pPr>
      <w:keepNext/>
      <w:keepLines/>
      <w:spacing w:before="360" w:after="80"/>
    </w:pPr>
    <w:rPr>
      <w:rFonts w:ascii="Georgia" w:hAnsi="Georgia" w:eastAsia="Georgia" w:cs="Georgia"/>
      <w:i/>
      <w:iCs/>
      <w:color w:val="666666"/>
      <w:sz w:val="48"/>
      <w:szCs w:val="48"/>
    </w:rPr>
  </w:style>
  <w:style w:type="table" w:styleId="2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1">
    <w:name w:val="Title"/>
    <w:basedOn w:val="1"/>
    <w:next w:val="1"/>
    <w:qFormat/>
    <w:uiPriority w:val="10"/>
    <w:pPr>
      <w:keepNext/>
      <w:keepLines/>
      <w:spacing w:before="480" w:after="120"/>
    </w:pPr>
    <w:rPr>
      <w:b/>
      <w:bCs/>
      <w:sz w:val="72"/>
      <w:szCs w:val="72"/>
    </w:rPr>
  </w:style>
  <w:style w:type="paragraph" w:styleId="22">
    <w:name w:val="toc 1"/>
    <w:basedOn w:val="1"/>
    <w:next w:val="1"/>
    <w:autoRedefine/>
    <w:unhideWhenUsed/>
    <w:qFormat/>
    <w:uiPriority w:val="39"/>
    <w:pPr>
      <w:spacing w:after="100"/>
    </w:pPr>
  </w:style>
  <w:style w:type="paragraph" w:styleId="23">
    <w:name w:val="toc 2"/>
    <w:basedOn w:val="1"/>
    <w:next w:val="1"/>
    <w:autoRedefine/>
    <w:unhideWhenUsed/>
    <w:qFormat/>
    <w:uiPriority w:val="39"/>
    <w:pPr>
      <w:spacing w:after="100"/>
      <w:ind w:left="240"/>
    </w:pPr>
  </w:style>
  <w:style w:type="paragraph" w:styleId="24">
    <w:name w:val="toc 3"/>
    <w:basedOn w:val="1"/>
    <w:next w:val="1"/>
    <w:autoRedefine/>
    <w:unhideWhenUsed/>
    <w:qFormat/>
    <w:uiPriority w:val="39"/>
    <w:pPr>
      <w:spacing w:after="100"/>
      <w:ind w:left="480"/>
    </w:pPr>
  </w:style>
  <w:style w:type="paragraph" w:styleId="25">
    <w:name w:val="toc 4"/>
    <w:basedOn w:val="1"/>
    <w:next w:val="1"/>
    <w:autoRedefine/>
    <w:unhideWhenUsed/>
    <w:qFormat/>
    <w:uiPriority w:val="39"/>
    <w:pPr>
      <w:spacing w:after="100"/>
      <w:ind w:left="720"/>
    </w:pPr>
  </w:style>
  <w:style w:type="paragraph" w:styleId="26">
    <w:name w:val="toc 5"/>
    <w:basedOn w:val="1"/>
    <w:next w:val="1"/>
    <w:autoRedefine/>
    <w:unhideWhenUsed/>
    <w:qFormat/>
    <w:uiPriority w:val="39"/>
    <w:pPr>
      <w:spacing w:after="100" w:line="278" w:lineRule="auto"/>
      <w:ind w:left="960"/>
    </w:pPr>
    <w:rPr>
      <w:rFonts w:asciiTheme="minorHAnsi" w:hAnsiTheme="minorHAnsi" w:eastAsiaTheme="minorEastAsia" w:cstheme="minorBidi"/>
      <w:kern w:val="2"/>
      <w:lang w:val="zh-CN"/>
      <w14:ligatures w14:val="standardContextual"/>
    </w:rPr>
  </w:style>
  <w:style w:type="paragraph" w:styleId="27">
    <w:name w:val="toc 6"/>
    <w:basedOn w:val="1"/>
    <w:next w:val="1"/>
    <w:autoRedefine/>
    <w:unhideWhenUsed/>
    <w:qFormat/>
    <w:uiPriority w:val="39"/>
    <w:pPr>
      <w:spacing w:after="100" w:line="278" w:lineRule="auto"/>
      <w:ind w:left="1200"/>
    </w:pPr>
    <w:rPr>
      <w:rFonts w:asciiTheme="minorHAnsi" w:hAnsiTheme="minorHAnsi" w:eastAsiaTheme="minorEastAsia" w:cstheme="minorBidi"/>
      <w:kern w:val="2"/>
      <w:lang w:val="zh-CN"/>
      <w14:ligatures w14:val="standardContextual"/>
    </w:rPr>
  </w:style>
  <w:style w:type="paragraph" w:styleId="28">
    <w:name w:val="toc 7"/>
    <w:basedOn w:val="1"/>
    <w:next w:val="1"/>
    <w:autoRedefine/>
    <w:unhideWhenUsed/>
    <w:qFormat/>
    <w:uiPriority w:val="39"/>
    <w:pPr>
      <w:spacing w:after="100" w:line="278" w:lineRule="auto"/>
      <w:ind w:left="1440"/>
    </w:pPr>
    <w:rPr>
      <w:rFonts w:asciiTheme="minorHAnsi" w:hAnsiTheme="minorHAnsi" w:eastAsiaTheme="minorEastAsia" w:cstheme="minorBidi"/>
      <w:kern w:val="2"/>
      <w:lang w:val="zh-CN"/>
      <w14:ligatures w14:val="standardContextual"/>
    </w:rPr>
  </w:style>
  <w:style w:type="paragraph" w:styleId="29">
    <w:name w:val="toc 8"/>
    <w:basedOn w:val="1"/>
    <w:next w:val="1"/>
    <w:autoRedefine/>
    <w:unhideWhenUsed/>
    <w:qFormat/>
    <w:uiPriority w:val="39"/>
    <w:pPr>
      <w:spacing w:after="100" w:line="278" w:lineRule="auto"/>
      <w:ind w:left="1680"/>
    </w:pPr>
    <w:rPr>
      <w:rFonts w:asciiTheme="minorHAnsi" w:hAnsiTheme="minorHAnsi" w:eastAsiaTheme="minorEastAsia" w:cstheme="minorBidi"/>
      <w:kern w:val="2"/>
      <w:lang w:val="zh-CN"/>
      <w14:ligatures w14:val="standardContextual"/>
    </w:rPr>
  </w:style>
  <w:style w:type="paragraph" w:styleId="30">
    <w:name w:val="toc 9"/>
    <w:basedOn w:val="1"/>
    <w:next w:val="1"/>
    <w:autoRedefine/>
    <w:unhideWhenUsed/>
    <w:qFormat/>
    <w:uiPriority w:val="39"/>
    <w:pPr>
      <w:spacing w:after="100" w:line="278" w:lineRule="auto"/>
      <w:ind w:left="1920"/>
    </w:pPr>
    <w:rPr>
      <w:rFonts w:asciiTheme="minorHAnsi" w:hAnsiTheme="minorHAnsi" w:eastAsiaTheme="minorEastAsia" w:cstheme="minorBidi"/>
      <w:kern w:val="2"/>
      <w:lang w:val="zh-CN"/>
      <w14:ligatures w14:val="standardContextual"/>
    </w:rPr>
  </w:style>
  <w:style w:type="table" w:customStyle="1" w:styleId="31">
    <w:name w:val="TableNormal"/>
    <w:qFormat/>
    <w:uiPriority w:val="0"/>
    <w:tblPr>
      <w:tblCellMar>
        <w:top w:w="100" w:type="dxa"/>
        <w:left w:w="100" w:type="dxa"/>
        <w:bottom w:w="100" w:type="dxa"/>
        <w:right w:w="100" w:type="dxa"/>
      </w:tblCellMar>
    </w:tblPr>
  </w:style>
  <w:style w:type="table" w:customStyle="1" w:styleId="32">
    <w:name w:val="_Style 12"/>
    <w:basedOn w:val="31"/>
    <w:qFormat/>
    <w:uiPriority w:val="0"/>
    <w:tblPr>
      <w:tblCellMar>
        <w:top w:w="0" w:type="dxa"/>
        <w:bottom w:w="0" w:type="dxa"/>
      </w:tblCellMar>
    </w:tblPr>
  </w:style>
  <w:style w:type="table" w:customStyle="1" w:styleId="33">
    <w:name w:val="_Style 13"/>
    <w:basedOn w:val="31"/>
    <w:qFormat/>
    <w:uiPriority w:val="0"/>
    <w:tblPr>
      <w:tblCellMar>
        <w:top w:w="0" w:type="dxa"/>
        <w:bottom w:w="0" w:type="dxa"/>
      </w:tblCellMar>
    </w:tblPr>
  </w:style>
  <w:style w:type="table" w:customStyle="1" w:styleId="34">
    <w:name w:val="_Style 14"/>
    <w:basedOn w:val="31"/>
    <w:qFormat/>
    <w:uiPriority w:val="0"/>
    <w:tblPr>
      <w:tblCellMar>
        <w:top w:w="0" w:type="dxa"/>
        <w:bottom w:w="0" w:type="dxa"/>
      </w:tblCellMar>
    </w:tblPr>
  </w:style>
  <w:style w:type="table" w:customStyle="1" w:styleId="35">
    <w:name w:val="_Style 15"/>
    <w:basedOn w:val="31"/>
    <w:qFormat/>
    <w:uiPriority w:val="0"/>
    <w:tblPr>
      <w:tblCellMar>
        <w:top w:w="0" w:type="dxa"/>
        <w:bottom w:w="0" w:type="dxa"/>
      </w:tblCellMar>
    </w:tblPr>
  </w:style>
  <w:style w:type="table" w:customStyle="1" w:styleId="36">
    <w:name w:val="_Style 16"/>
    <w:basedOn w:val="31"/>
    <w:qFormat/>
    <w:uiPriority w:val="0"/>
    <w:tblPr>
      <w:tblCellMar>
        <w:top w:w="0" w:type="dxa"/>
        <w:bottom w:w="0" w:type="dxa"/>
      </w:tblCellMar>
    </w:tblPr>
  </w:style>
  <w:style w:type="table" w:customStyle="1" w:styleId="37">
    <w:name w:val="_Style 17"/>
    <w:basedOn w:val="31"/>
    <w:qFormat/>
    <w:uiPriority w:val="0"/>
    <w:tblPr>
      <w:tblCellMar>
        <w:top w:w="0" w:type="dxa"/>
        <w:bottom w:w="0" w:type="dxa"/>
      </w:tblCellMar>
    </w:tblPr>
  </w:style>
  <w:style w:type="table" w:customStyle="1" w:styleId="38">
    <w:name w:val="_Style 18"/>
    <w:basedOn w:val="31"/>
    <w:qFormat/>
    <w:uiPriority w:val="0"/>
    <w:tblPr>
      <w:tblCellMar>
        <w:top w:w="0" w:type="dxa"/>
        <w:bottom w:w="0" w:type="dxa"/>
      </w:tblCellMar>
    </w:tblPr>
  </w:style>
  <w:style w:type="table" w:customStyle="1" w:styleId="39">
    <w:name w:val="_Style 19"/>
    <w:basedOn w:val="31"/>
    <w:qFormat/>
    <w:uiPriority w:val="0"/>
    <w:tblPr>
      <w:tblCellMar>
        <w:top w:w="0" w:type="dxa"/>
        <w:bottom w:w="0" w:type="dxa"/>
      </w:tblCellMar>
    </w:tblPr>
  </w:style>
  <w:style w:type="table" w:customStyle="1" w:styleId="40">
    <w:name w:val="_Style 20"/>
    <w:basedOn w:val="31"/>
    <w:qFormat/>
    <w:uiPriority w:val="0"/>
    <w:tblPr>
      <w:tblCellMar>
        <w:top w:w="0" w:type="dxa"/>
        <w:bottom w:w="0" w:type="dxa"/>
      </w:tblCellMar>
    </w:tblPr>
  </w:style>
  <w:style w:type="table" w:customStyle="1" w:styleId="41">
    <w:name w:val="_Style 21"/>
    <w:basedOn w:val="31"/>
    <w:qFormat/>
    <w:uiPriority w:val="0"/>
    <w:tblPr>
      <w:tblCellMar>
        <w:top w:w="0" w:type="dxa"/>
        <w:bottom w:w="0" w:type="dxa"/>
      </w:tblCellMar>
    </w:tblPr>
  </w:style>
  <w:style w:type="table" w:customStyle="1" w:styleId="42">
    <w:name w:val="_Style 22"/>
    <w:basedOn w:val="31"/>
    <w:qFormat/>
    <w:uiPriority w:val="0"/>
    <w:tblPr>
      <w:tblCellMar>
        <w:top w:w="0" w:type="dxa"/>
        <w:bottom w:w="0" w:type="dxa"/>
      </w:tblCellMar>
    </w:tblPr>
  </w:style>
  <w:style w:type="table" w:customStyle="1" w:styleId="43">
    <w:name w:val="_Style 23"/>
    <w:basedOn w:val="31"/>
    <w:qFormat/>
    <w:uiPriority w:val="0"/>
    <w:tblPr>
      <w:tblCellMar>
        <w:top w:w="0" w:type="dxa"/>
        <w:bottom w:w="0" w:type="dxa"/>
      </w:tblCellMar>
    </w:tblPr>
  </w:style>
  <w:style w:type="character" w:customStyle="1" w:styleId="44">
    <w:name w:val="Header Char"/>
    <w:basedOn w:val="8"/>
    <w:link w:val="15"/>
    <w:qFormat/>
    <w:uiPriority w:val="99"/>
  </w:style>
  <w:style w:type="character" w:customStyle="1" w:styleId="45">
    <w:name w:val="Footer Char"/>
    <w:basedOn w:val="8"/>
    <w:link w:val="14"/>
    <w:qFormat/>
    <w:uiPriority w:val="99"/>
  </w:style>
  <w:style w:type="paragraph" w:styleId="46">
    <w:name w:val="List Paragraph"/>
    <w:basedOn w:val="1"/>
    <w:qFormat/>
    <w:uiPriority w:val="0"/>
    <w:pPr>
      <w:ind w:left="720"/>
      <w:contextualSpacing/>
    </w:pPr>
  </w:style>
  <w:style w:type="character" w:customStyle="1" w:styleId="47">
    <w:name w:val="Comment Text Char"/>
    <w:basedOn w:val="8"/>
    <w:link w:val="12"/>
    <w:semiHidden/>
    <w:qFormat/>
    <w:uiPriority w:val="99"/>
    <w:rPr>
      <w:sz w:val="20"/>
      <w:szCs w:val="20"/>
    </w:rPr>
  </w:style>
  <w:style w:type="character" w:customStyle="1" w:styleId="48">
    <w:name w:val="Comment Subject Char"/>
    <w:basedOn w:val="47"/>
    <w:link w:val="13"/>
    <w:semiHidden/>
    <w:qFormat/>
    <w:uiPriority w:val="99"/>
    <w:rPr>
      <w:b/>
      <w:bCs/>
      <w:sz w:val="20"/>
      <w:szCs w:val="20"/>
    </w:rPr>
  </w:style>
  <w:style w:type="character" w:customStyle="1" w:styleId="49">
    <w:name w:val="Balloon Text Char"/>
    <w:basedOn w:val="8"/>
    <w:link w:val="10"/>
    <w:semiHidden/>
    <w:qFormat/>
    <w:uiPriority w:val="99"/>
    <w:rPr>
      <w:rFonts w:ascii="Segoe UI" w:hAnsi="Segoe UI" w:cs="Segoe UI"/>
      <w:sz w:val="18"/>
      <w:szCs w:val="18"/>
    </w:rPr>
  </w:style>
  <w:style w:type="character" w:customStyle="1" w:styleId="50">
    <w:name w:val="Unresolved Mention"/>
    <w:basedOn w:val="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bpSPZuOWS7WPR43apadkOiLWQg==">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</go:docsCustomData>
</go:gDocsCustomXmlDataStorage>
</file>

<file path=customXml/itemProps1.xml><?xml version="1.0" encoding="utf-8"?>
<ds:datastoreItem xmlns:ds="http://schemas.openxmlformats.org/officeDocument/2006/customXml" ds:itemID="{7FB52522-9C4B-4C32-94EE-73B48989CFE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Normal.dotm</Template>
  <Pages>8</Pages>
  <Words>18605</Words>
  <Characters>123338</Characters>
  <Lines>1012</Lines>
  <Paragraphs>284</Paragraphs>
  <TotalTime>4</TotalTime>
  <ScaleCrop>false</ScaleCrop>
  <LinksUpToDate>false</LinksUpToDate>
  <CharactersWithSpaces>140863</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2026-09-10T10:57:00Z</dcterms:created>
  <dc:creator>Melani Triana</dc:creator>
  <cp:lastModifiedBy>hp</cp:lastModifiedBy>
  <cp:lastPrinted>2026-06-04T00:15:00Z</cp:lastPrinted>
  <dcterms:modified xsi:type="dcterms:W3CDTF">2026-09-10T11:06:11Z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eyJoZGlkIjoiOTBiYWJiNmVmZjA4NmYxOTkwNTY0NjU3YzAyNjgxZWEifQ==</vt:lpwstr>
  </property>
  <property fmtid="{D5CDD505-2E9C-101B-9397-08002B2CF9AE}" pid="3" name="KSOProductBuildVer">
    <vt:lpwstr>1033-12.1.0.28485</vt:lpwstr>
  </property>
  <property fmtid="{D5CDD505-2E9C-101B-9397-08002B2CF9AE}" pid="4" name="ICV">
    <vt:lpwstr>E81494B3369E49368761CCF82B3F4B97_12</vt:lpwstr>
  </property>
</Properties>
</file>